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71" w:rsidRPr="008B5D57" w:rsidRDefault="00682E71" w:rsidP="00682E71">
      <w:pPr>
        <w:pStyle w:val="Balk1"/>
        <w:spacing w:before="60" w:after="60" w:line="240" w:lineRule="auto"/>
        <w:rPr>
          <w:b/>
          <w:sz w:val="24"/>
          <w:szCs w:val="24"/>
        </w:rPr>
      </w:pPr>
      <w:r>
        <w:rPr>
          <w:b/>
          <w:sz w:val="24"/>
          <w:szCs w:val="24"/>
        </w:rPr>
        <w:t>TAAHHÜT</w:t>
      </w:r>
      <w:bookmarkStart w:id="0" w:name="_GoBack"/>
      <w:bookmarkEnd w:id="0"/>
    </w:p>
    <w:p w:rsidR="00682E71" w:rsidRPr="0035244A" w:rsidRDefault="00682E71" w:rsidP="00682E71">
      <w:pPr>
        <w:spacing w:before="60" w:after="60" w:line="240" w:lineRule="auto"/>
        <w:ind w:right="6"/>
        <w:jc w:val="both"/>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 xml:space="preserve">“6698 sayılı Kişisel Verilerin Korunması Kanunu” </w:t>
      </w:r>
      <w:r w:rsidRPr="0035244A">
        <w:rPr>
          <w:rFonts w:asciiTheme="majorHAnsi" w:eastAsia="Times New Roman" w:hAnsiTheme="majorHAnsi"/>
          <w:color w:val="000000"/>
          <w:sz w:val="24"/>
          <w:szCs w:val="24"/>
        </w:rPr>
        <w:t xml:space="preserve">ve ilgili yönetmelikler gereğince </w:t>
      </w:r>
      <w:r w:rsidR="00CE1523">
        <w:rPr>
          <w:rFonts w:asciiTheme="majorHAnsi" w:eastAsia="Times New Roman" w:hAnsiTheme="majorHAnsi"/>
          <w:b/>
          <w:color w:val="000000"/>
          <w:sz w:val="24"/>
          <w:szCs w:val="24"/>
        </w:rPr>
        <w:t>Çalışan Adaylarının</w:t>
      </w:r>
      <w:r w:rsidRPr="0035244A">
        <w:rPr>
          <w:rFonts w:asciiTheme="majorHAnsi" w:eastAsia="Times New Roman" w:hAnsiTheme="majorHAnsi"/>
          <w:b/>
          <w:color w:val="000000"/>
          <w:sz w:val="24"/>
          <w:szCs w:val="24"/>
        </w:rPr>
        <w:t xml:space="preserve"> İşlenen Kişisel Verileri</w:t>
      </w:r>
      <w:r w:rsidRPr="0035244A">
        <w:rPr>
          <w:rFonts w:asciiTheme="majorHAnsi" w:eastAsia="Times New Roman" w:hAnsiTheme="majorHAnsi"/>
          <w:color w:val="000000"/>
          <w:sz w:val="24"/>
          <w:szCs w:val="24"/>
        </w:rPr>
        <w:t xml:space="preserve"> maddesinde belirtilen verilerim ile gerekmesi durumunda tarafımdan yazılı beyan edilen diğer verilerimin işlenmesine, tarafımca sözlü/yazılı ve/veya elektronik ortamda verilen kimliğimi belirleyen veya belirlemeye yarayanlar da dahil olmak üzere her türlü kişisel verimin,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işlenmesine, </w:t>
      </w:r>
      <w:r w:rsidR="00CE1523">
        <w:rPr>
          <w:rFonts w:asciiTheme="majorHAnsi" w:eastAsia="Times New Roman" w:hAnsiTheme="majorHAnsi"/>
          <w:b/>
          <w:color w:val="000000"/>
          <w:sz w:val="24"/>
          <w:szCs w:val="24"/>
        </w:rPr>
        <w:t>Çalışan Adaylarına</w:t>
      </w:r>
      <w:r w:rsidRPr="0035244A">
        <w:rPr>
          <w:rFonts w:asciiTheme="majorHAnsi" w:eastAsia="Times New Roman" w:hAnsiTheme="majorHAnsi"/>
          <w:b/>
          <w:color w:val="000000"/>
          <w:sz w:val="24"/>
          <w:szCs w:val="24"/>
        </w:rPr>
        <w:t xml:space="preserve"> Ait Kişisel Verilerin İşlenme Amacı</w:t>
      </w:r>
      <w:r w:rsidRPr="0035244A">
        <w:rPr>
          <w:rFonts w:asciiTheme="majorHAnsi" w:eastAsia="Times New Roman" w:hAnsiTheme="majorHAnsi"/>
          <w:color w:val="000000"/>
          <w:sz w:val="24"/>
          <w:szCs w:val="24"/>
        </w:rPr>
        <w:t xml:space="preserve"> maddesinde tanımlanan amaçlar ve ilgili mevzuatlar kapsamında paylaşımın gerekli olduğu diğer kişi ve kuruluşlar ile paylaşılmasına; kişisel veriler, özel nitelikli kişisel veriler, sağlık verilerimin </w:t>
      </w:r>
      <w:r w:rsidRPr="0035244A">
        <w:rPr>
          <w:rFonts w:asciiTheme="majorHAnsi" w:eastAsia="Times New Roman" w:hAnsiTheme="majorHAnsi"/>
          <w:b/>
          <w:color w:val="000000"/>
          <w:sz w:val="24"/>
          <w:szCs w:val="24"/>
        </w:rPr>
        <w:t xml:space="preserve">“6698 sayılı Kişisel Verilerin Korunması </w:t>
      </w:r>
      <w:proofErr w:type="spellStart"/>
      <w:r w:rsidRPr="0035244A">
        <w:rPr>
          <w:rFonts w:asciiTheme="majorHAnsi" w:eastAsia="Times New Roman" w:hAnsiTheme="majorHAnsi"/>
          <w:b/>
          <w:color w:val="000000"/>
          <w:sz w:val="24"/>
          <w:szCs w:val="24"/>
        </w:rPr>
        <w:t>Kanunu”</w:t>
      </w:r>
      <w:r w:rsidRPr="0035244A">
        <w:rPr>
          <w:rFonts w:asciiTheme="majorHAnsi" w:eastAsia="Times New Roman" w:hAnsiTheme="majorHAnsi"/>
          <w:color w:val="000000"/>
          <w:sz w:val="24"/>
          <w:szCs w:val="24"/>
        </w:rPr>
        <w:t>nda</w:t>
      </w:r>
      <w:proofErr w:type="spellEnd"/>
      <w:r w:rsidRPr="0035244A">
        <w:rPr>
          <w:rFonts w:asciiTheme="majorHAnsi" w:eastAsia="Times New Roman" w:hAnsiTheme="majorHAnsi"/>
          <w:color w:val="000000"/>
          <w:sz w:val="24"/>
          <w:szCs w:val="24"/>
        </w:rPr>
        <w:t xml:space="preserve"> ve ilgili yönetmeliklerde tanımlanan kapsamda aşağıda detayları verilen kişisel ve özel nitelikli kişisel verilerin işlenmesine </w:t>
      </w:r>
      <w:r w:rsidRPr="0035244A">
        <w:rPr>
          <w:rFonts w:asciiTheme="majorHAnsi" w:eastAsia="Times New Roman" w:hAnsiTheme="majorHAnsi"/>
          <w:b/>
          <w:color w:val="000000"/>
          <w:sz w:val="24"/>
          <w:szCs w:val="24"/>
        </w:rPr>
        <w:t>muvafakat ettiğimi kabul, beyan ve taahhüt ederim.</w:t>
      </w:r>
    </w:p>
    <w:p w:rsidR="00682E71" w:rsidRDefault="00CE1523" w:rsidP="00682E71">
      <w:pPr>
        <w:pStyle w:val="Balk1"/>
        <w:spacing w:before="60" w:after="60" w:line="240" w:lineRule="auto"/>
        <w:rPr>
          <w:b/>
          <w:sz w:val="24"/>
          <w:szCs w:val="24"/>
        </w:rPr>
      </w:pPr>
      <w:r>
        <w:rPr>
          <w:b/>
          <w:sz w:val="24"/>
          <w:szCs w:val="24"/>
        </w:rPr>
        <w:t>çalışan adaylarının</w:t>
      </w:r>
      <w:r w:rsidR="00682E71"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576"/>
        <w:gridCol w:w="2807"/>
        <w:gridCol w:w="3679"/>
      </w:tblGrid>
      <w:tr w:rsidR="00CE1523" w:rsidRPr="00DA05F6" w:rsidTr="00CC5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 w:type="pct"/>
            <w:vAlign w:val="center"/>
          </w:tcPr>
          <w:p w:rsidR="00CE1523" w:rsidRPr="00DA05F6" w:rsidRDefault="00CE1523" w:rsidP="00CC50F4">
            <w:pPr>
              <w:spacing w:before="20" w:after="20"/>
              <w:jc w:val="center"/>
              <w:rPr>
                <w:rFonts w:ascii="Cambria" w:hAnsi="Cambria"/>
                <w:b w:val="0"/>
                <w:sz w:val="24"/>
                <w:szCs w:val="24"/>
              </w:rPr>
            </w:pPr>
            <w:r w:rsidRPr="00DA05F6">
              <w:rPr>
                <w:rFonts w:ascii="Cambria" w:hAnsi="Cambria"/>
                <w:sz w:val="24"/>
                <w:szCs w:val="24"/>
              </w:rPr>
              <w:t>Veri Kategorisi</w:t>
            </w:r>
          </w:p>
        </w:tc>
        <w:tc>
          <w:tcPr>
            <w:tcW w:w="1549" w:type="pct"/>
            <w:vAlign w:val="center"/>
          </w:tcPr>
          <w:p w:rsidR="00CE1523" w:rsidRPr="00DA05F6" w:rsidRDefault="00CE1523" w:rsidP="00CC50F4">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2030" w:type="pct"/>
            <w:vAlign w:val="center"/>
          </w:tcPr>
          <w:p w:rsidR="00CE1523" w:rsidRPr="00DA05F6" w:rsidRDefault="00CE1523" w:rsidP="00CC50F4">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Merge w:val="restart"/>
            <w:vAlign w:val="center"/>
          </w:tcPr>
          <w:p w:rsidR="00CE1523" w:rsidRPr="001B0BF6" w:rsidRDefault="00CE1523" w:rsidP="00CC50F4">
            <w:pPr>
              <w:spacing w:before="20" w:after="20"/>
              <w:rPr>
                <w:rFonts w:ascii="Cambria" w:hAnsi="Cambria"/>
                <w:sz w:val="24"/>
                <w:szCs w:val="24"/>
              </w:rPr>
            </w:pPr>
            <w:r>
              <w:rPr>
                <w:rFonts w:ascii="Cambria" w:hAnsi="Cambria"/>
                <w:sz w:val="24"/>
                <w:szCs w:val="24"/>
              </w:rPr>
              <w:t>Kimlik</w:t>
            </w: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Merge/>
            <w:vAlign w:val="center"/>
          </w:tcPr>
          <w:p w:rsidR="00CE1523" w:rsidRPr="001B0BF6" w:rsidRDefault="00CE1523" w:rsidP="00CC50F4">
            <w:pPr>
              <w:spacing w:before="20" w:after="20"/>
              <w:rPr>
                <w:rFonts w:ascii="Cambria" w:hAnsi="Cambria"/>
                <w:sz w:val="24"/>
                <w:szCs w:val="24"/>
              </w:rPr>
            </w:pP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Nüfus Kayıt Bilgileri</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Align w:val="center"/>
          </w:tcPr>
          <w:p w:rsidR="00CE1523" w:rsidRPr="001B0BF6" w:rsidRDefault="00CE1523" w:rsidP="00CC50F4">
            <w:pPr>
              <w:spacing w:before="20" w:after="20"/>
              <w:rPr>
                <w:rFonts w:ascii="Cambria" w:hAnsi="Cambria"/>
                <w:sz w:val="24"/>
                <w:szCs w:val="24"/>
              </w:rPr>
            </w:pPr>
            <w:r>
              <w:rPr>
                <w:rFonts w:ascii="Cambria" w:hAnsi="Cambria"/>
                <w:sz w:val="24"/>
                <w:szCs w:val="24"/>
              </w:rPr>
              <w:t>Özlük</w:t>
            </w: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Özgeçmiş</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Merge w:val="restart"/>
            <w:vAlign w:val="center"/>
          </w:tcPr>
          <w:p w:rsidR="00CE1523" w:rsidRPr="001B0BF6" w:rsidRDefault="00CE1523" w:rsidP="00CC50F4">
            <w:pPr>
              <w:spacing w:before="20" w:after="20"/>
              <w:rPr>
                <w:rFonts w:ascii="Cambria" w:hAnsi="Cambria"/>
                <w:sz w:val="24"/>
                <w:szCs w:val="24"/>
              </w:rPr>
            </w:pPr>
            <w:r>
              <w:rPr>
                <w:rFonts w:ascii="Cambria" w:hAnsi="Cambria"/>
                <w:sz w:val="24"/>
                <w:szCs w:val="24"/>
              </w:rPr>
              <w:t>İletişim</w:t>
            </w: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Telefon No</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Merge/>
            <w:vAlign w:val="center"/>
          </w:tcPr>
          <w:p w:rsidR="00CE1523" w:rsidRPr="001B0BF6" w:rsidRDefault="00CE1523" w:rsidP="00CC50F4">
            <w:pPr>
              <w:spacing w:before="20" w:after="20"/>
              <w:rPr>
                <w:rFonts w:ascii="Cambria" w:hAnsi="Cambria"/>
                <w:sz w:val="24"/>
                <w:szCs w:val="24"/>
              </w:rPr>
            </w:pP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E-Posta</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Merge/>
            <w:vAlign w:val="center"/>
          </w:tcPr>
          <w:p w:rsidR="00CE1523" w:rsidRPr="001B0BF6" w:rsidRDefault="00CE1523" w:rsidP="00CC50F4">
            <w:pPr>
              <w:spacing w:before="20" w:after="20"/>
              <w:rPr>
                <w:rFonts w:ascii="Cambria" w:hAnsi="Cambria"/>
                <w:sz w:val="24"/>
                <w:szCs w:val="24"/>
              </w:rPr>
            </w:pP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Adres</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Align w:val="center"/>
          </w:tcPr>
          <w:p w:rsidR="00CE1523" w:rsidRPr="001B0BF6" w:rsidRDefault="00CE1523" w:rsidP="00CC50F4">
            <w:pPr>
              <w:spacing w:before="20" w:after="20"/>
              <w:rPr>
                <w:rFonts w:ascii="Cambria" w:hAnsi="Cambria"/>
                <w:sz w:val="24"/>
                <w:szCs w:val="24"/>
              </w:rPr>
            </w:pPr>
            <w:r>
              <w:rPr>
                <w:rFonts w:ascii="Cambria" w:hAnsi="Cambria"/>
                <w:sz w:val="24"/>
                <w:szCs w:val="24"/>
              </w:rPr>
              <w:t>Mesleki Deneyim</w:t>
            </w: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Eğitim Bilgileri</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CE1523" w:rsidRPr="00DA05F6" w:rsidTr="00CC50F4">
        <w:tc>
          <w:tcPr>
            <w:cnfStyle w:val="001000000000" w:firstRow="0" w:lastRow="0" w:firstColumn="1" w:lastColumn="0" w:oddVBand="0" w:evenVBand="0" w:oddHBand="0" w:evenHBand="0" w:firstRowFirstColumn="0" w:firstRowLastColumn="0" w:lastRowFirstColumn="0" w:lastRowLastColumn="0"/>
            <w:tcW w:w="1421" w:type="pct"/>
            <w:vAlign w:val="center"/>
          </w:tcPr>
          <w:p w:rsidR="00CE1523" w:rsidRPr="001B0BF6" w:rsidRDefault="00CE1523" w:rsidP="00CC50F4">
            <w:pPr>
              <w:spacing w:before="20" w:after="20"/>
              <w:rPr>
                <w:rFonts w:ascii="Cambria" w:hAnsi="Cambria"/>
                <w:sz w:val="24"/>
                <w:szCs w:val="24"/>
              </w:rPr>
            </w:pPr>
            <w:r>
              <w:rPr>
                <w:rFonts w:ascii="Cambria" w:hAnsi="Cambria"/>
                <w:sz w:val="24"/>
                <w:szCs w:val="24"/>
              </w:rPr>
              <w:t>Görsel ve İşitsel Kayıtlar</w:t>
            </w:r>
          </w:p>
        </w:tc>
        <w:tc>
          <w:tcPr>
            <w:tcW w:w="1549" w:type="pct"/>
            <w:vAlign w:val="center"/>
          </w:tcPr>
          <w:p w:rsidR="00CE1523" w:rsidRPr="001B0BF6" w:rsidRDefault="00CE1523" w:rsidP="00CC50F4">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Fotoğraf</w:t>
            </w:r>
          </w:p>
        </w:tc>
        <w:tc>
          <w:tcPr>
            <w:tcW w:w="2030" w:type="pct"/>
            <w:vAlign w:val="center"/>
          </w:tcPr>
          <w:p w:rsidR="00CE1523" w:rsidRPr="001B0BF6" w:rsidRDefault="00CE1523" w:rsidP="003A14EE">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bl>
    <w:p w:rsidR="00682E71" w:rsidRPr="00A75EF3" w:rsidRDefault="00CE1523" w:rsidP="00682E71">
      <w:pPr>
        <w:pStyle w:val="Balk1"/>
        <w:spacing w:before="60" w:after="60" w:line="240" w:lineRule="auto"/>
        <w:rPr>
          <w:b/>
          <w:sz w:val="24"/>
          <w:szCs w:val="24"/>
        </w:rPr>
      </w:pPr>
      <w:r>
        <w:rPr>
          <w:b/>
          <w:sz w:val="24"/>
          <w:szCs w:val="24"/>
        </w:rPr>
        <w:t>çalışan adaylarına</w:t>
      </w:r>
      <w:r w:rsidR="00682E71" w:rsidRPr="00A75EF3">
        <w:rPr>
          <w:b/>
          <w:sz w:val="24"/>
          <w:szCs w:val="24"/>
        </w:rPr>
        <w:t xml:space="preserve"> ait KİŞİSEL VERİLERİN İŞLENME AMACI</w:t>
      </w:r>
    </w:p>
    <w:p w:rsidR="00682E71" w:rsidRDefault="00CE1523" w:rsidP="00682E71">
      <w:pPr>
        <w:spacing w:before="60" w:after="60" w:line="240" w:lineRule="auto"/>
        <w:rPr>
          <w:sz w:val="24"/>
          <w:szCs w:val="24"/>
        </w:rPr>
      </w:pPr>
      <w:r>
        <w:rPr>
          <w:sz w:val="24"/>
          <w:szCs w:val="24"/>
        </w:rPr>
        <w:t>Çalışan Adaylarına</w:t>
      </w:r>
      <w:r w:rsidR="00682E71" w:rsidRPr="00A75EF3">
        <w:rPr>
          <w:sz w:val="24"/>
          <w:szCs w:val="24"/>
        </w:rPr>
        <w:t xml:space="preserve"> ait kişisel veriler aşağıdaki amaçlar doğrultusunda işlenmektedir.</w:t>
      </w:r>
    </w:p>
    <w:tbl>
      <w:tblPr>
        <w:tblStyle w:val="TabloKlavuzu"/>
        <w:tblW w:w="5000" w:type="pct"/>
        <w:tblLook w:val="04A0" w:firstRow="1" w:lastRow="0" w:firstColumn="1" w:lastColumn="0" w:noHBand="0" w:noVBand="1"/>
      </w:tblPr>
      <w:tblGrid>
        <w:gridCol w:w="500"/>
        <w:gridCol w:w="8562"/>
      </w:tblGrid>
      <w:tr w:rsidR="00CE1523" w:rsidRPr="004B374A" w:rsidTr="00CC50F4">
        <w:tc>
          <w:tcPr>
            <w:tcW w:w="276" w:type="pct"/>
            <w:vAlign w:val="center"/>
          </w:tcPr>
          <w:p w:rsidR="00CE1523" w:rsidRPr="004B374A" w:rsidRDefault="00CE1523" w:rsidP="00CC50F4">
            <w:pPr>
              <w:spacing w:before="20" w:after="20"/>
              <w:jc w:val="center"/>
              <w:rPr>
                <w:rFonts w:ascii="Cambria" w:hAnsi="Cambria"/>
                <w:b/>
                <w:sz w:val="24"/>
                <w:szCs w:val="24"/>
              </w:rPr>
            </w:pPr>
            <w:r w:rsidRPr="004B374A">
              <w:rPr>
                <w:rFonts w:ascii="Cambria" w:hAnsi="Cambria"/>
                <w:b/>
                <w:sz w:val="24"/>
                <w:szCs w:val="24"/>
              </w:rPr>
              <w:t>1</w:t>
            </w:r>
          </w:p>
        </w:tc>
        <w:tc>
          <w:tcPr>
            <w:tcW w:w="4724" w:type="pct"/>
            <w:vAlign w:val="center"/>
          </w:tcPr>
          <w:p w:rsidR="00CE1523" w:rsidRPr="00853215" w:rsidRDefault="00CE1523" w:rsidP="00CC50F4">
            <w:pPr>
              <w:spacing w:before="20" w:after="20"/>
              <w:rPr>
                <w:rFonts w:ascii="Cambria" w:hAnsi="Cambria"/>
                <w:sz w:val="24"/>
                <w:szCs w:val="24"/>
              </w:rPr>
            </w:pPr>
            <w:r w:rsidRPr="00853215">
              <w:rPr>
                <w:rFonts w:ascii="Cambria" w:hAnsi="Cambria"/>
                <w:sz w:val="24"/>
                <w:szCs w:val="24"/>
              </w:rPr>
              <w:t>Çalışan Adayı / Stajyer / Öğrenci Seçme Ve Yerleştirme Süreçlerinin Yürütülmesi</w:t>
            </w:r>
          </w:p>
        </w:tc>
      </w:tr>
      <w:tr w:rsidR="00CE1523" w:rsidRPr="004B374A" w:rsidTr="00CC50F4">
        <w:tc>
          <w:tcPr>
            <w:tcW w:w="276" w:type="pct"/>
            <w:vAlign w:val="center"/>
          </w:tcPr>
          <w:p w:rsidR="00CE1523" w:rsidRPr="004B374A" w:rsidRDefault="00CE1523" w:rsidP="00CC50F4">
            <w:pPr>
              <w:spacing w:before="20" w:after="20"/>
              <w:jc w:val="center"/>
              <w:rPr>
                <w:rFonts w:ascii="Cambria" w:hAnsi="Cambria"/>
                <w:b/>
                <w:sz w:val="24"/>
                <w:szCs w:val="24"/>
              </w:rPr>
            </w:pPr>
            <w:r w:rsidRPr="004B374A">
              <w:rPr>
                <w:rFonts w:ascii="Cambria" w:hAnsi="Cambria"/>
                <w:b/>
                <w:sz w:val="24"/>
                <w:szCs w:val="24"/>
              </w:rPr>
              <w:t>2</w:t>
            </w:r>
          </w:p>
        </w:tc>
        <w:tc>
          <w:tcPr>
            <w:tcW w:w="4724" w:type="pct"/>
            <w:vAlign w:val="center"/>
          </w:tcPr>
          <w:p w:rsidR="00CE1523" w:rsidRPr="00853215" w:rsidRDefault="00CE1523" w:rsidP="00CC50F4">
            <w:pPr>
              <w:spacing w:before="20" w:after="20"/>
              <w:rPr>
                <w:rFonts w:ascii="Cambria" w:hAnsi="Cambria"/>
                <w:sz w:val="24"/>
                <w:szCs w:val="24"/>
              </w:rPr>
            </w:pPr>
            <w:r w:rsidRPr="00853215">
              <w:rPr>
                <w:rFonts w:ascii="Cambria" w:hAnsi="Cambria"/>
                <w:sz w:val="24"/>
                <w:szCs w:val="24"/>
              </w:rPr>
              <w:t>Çalışan Adaylarının Başvuru Süreçlerinin Yürütülmesi</w:t>
            </w:r>
          </w:p>
        </w:tc>
      </w:tr>
      <w:tr w:rsidR="00CE1523" w:rsidRPr="004B374A" w:rsidTr="00CC50F4">
        <w:tc>
          <w:tcPr>
            <w:tcW w:w="276" w:type="pct"/>
            <w:vAlign w:val="center"/>
          </w:tcPr>
          <w:p w:rsidR="00CE1523" w:rsidRPr="004B374A" w:rsidRDefault="00CE1523" w:rsidP="00CC50F4">
            <w:pPr>
              <w:spacing w:before="20" w:after="20"/>
              <w:jc w:val="center"/>
              <w:rPr>
                <w:rFonts w:ascii="Cambria" w:hAnsi="Cambria"/>
                <w:b/>
                <w:sz w:val="24"/>
                <w:szCs w:val="24"/>
              </w:rPr>
            </w:pPr>
            <w:r w:rsidRPr="004B374A">
              <w:rPr>
                <w:rFonts w:ascii="Cambria" w:hAnsi="Cambria"/>
                <w:b/>
                <w:sz w:val="24"/>
                <w:szCs w:val="24"/>
              </w:rPr>
              <w:t>3</w:t>
            </w:r>
          </w:p>
        </w:tc>
        <w:tc>
          <w:tcPr>
            <w:tcW w:w="4724" w:type="pct"/>
            <w:vAlign w:val="center"/>
          </w:tcPr>
          <w:p w:rsidR="00CE1523" w:rsidRPr="00853215" w:rsidRDefault="00CE1523" w:rsidP="00CC50F4">
            <w:pPr>
              <w:spacing w:before="20" w:after="20"/>
              <w:rPr>
                <w:rFonts w:ascii="Cambria" w:hAnsi="Cambria"/>
                <w:sz w:val="24"/>
                <w:szCs w:val="24"/>
              </w:rPr>
            </w:pPr>
            <w:r w:rsidRPr="00853215">
              <w:rPr>
                <w:rFonts w:ascii="Cambria" w:hAnsi="Cambria"/>
                <w:sz w:val="24"/>
                <w:szCs w:val="24"/>
              </w:rPr>
              <w:t>İletişim Faaliyetlerinin Yürütülmesi</w:t>
            </w:r>
          </w:p>
        </w:tc>
      </w:tr>
      <w:tr w:rsidR="00CE1523" w:rsidRPr="004B374A" w:rsidTr="00CC50F4">
        <w:tc>
          <w:tcPr>
            <w:tcW w:w="276" w:type="pct"/>
            <w:vAlign w:val="center"/>
          </w:tcPr>
          <w:p w:rsidR="00CE1523" w:rsidRPr="004B374A" w:rsidRDefault="00CE1523" w:rsidP="00CC50F4">
            <w:pPr>
              <w:spacing w:before="20" w:after="20"/>
              <w:jc w:val="center"/>
              <w:rPr>
                <w:rFonts w:ascii="Cambria" w:hAnsi="Cambria"/>
                <w:b/>
                <w:sz w:val="24"/>
                <w:szCs w:val="24"/>
              </w:rPr>
            </w:pPr>
            <w:r w:rsidRPr="004B374A">
              <w:rPr>
                <w:rFonts w:ascii="Cambria" w:hAnsi="Cambria"/>
                <w:b/>
                <w:sz w:val="24"/>
                <w:szCs w:val="24"/>
              </w:rPr>
              <w:t>4</w:t>
            </w:r>
          </w:p>
        </w:tc>
        <w:tc>
          <w:tcPr>
            <w:tcW w:w="4724" w:type="pct"/>
            <w:vAlign w:val="center"/>
          </w:tcPr>
          <w:p w:rsidR="00CE1523" w:rsidRPr="00853215" w:rsidRDefault="00CE1523" w:rsidP="00CC50F4">
            <w:pPr>
              <w:spacing w:before="20" w:after="20"/>
              <w:rPr>
                <w:rFonts w:ascii="Cambria" w:hAnsi="Cambria"/>
                <w:sz w:val="24"/>
                <w:szCs w:val="24"/>
              </w:rPr>
            </w:pPr>
            <w:r w:rsidRPr="00853215">
              <w:rPr>
                <w:rFonts w:ascii="Cambria" w:hAnsi="Cambria"/>
                <w:sz w:val="24"/>
                <w:szCs w:val="24"/>
              </w:rPr>
              <w:t>İnsan Kaynakları Süreçlerinin Planlanması</w:t>
            </w:r>
          </w:p>
        </w:tc>
      </w:tr>
    </w:tbl>
    <w:p w:rsidR="00682E71" w:rsidRPr="00A75EF3" w:rsidRDefault="00682E71" w:rsidP="00682E71">
      <w:pPr>
        <w:pStyle w:val="Balk1"/>
        <w:spacing w:before="60" w:after="60" w:line="240" w:lineRule="auto"/>
        <w:rPr>
          <w:b/>
          <w:sz w:val="24"/>
          <w:szCs w:val="24"/>
        </w:rPr>
      </w:pPr>
      <w:r w:rsidRPr="00A75EF3">
        <w:rPr>
          <w:b/>
          <w:sz w:val="24"/>
          <w:szCs w:val="24"/>
        </w:rPr>
        <w:t>KİŞİSEL VERİLERİN aktarılması</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 xml:space="preserve">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w:t>
      </w:r>
      <w:r w:rsidRPr="00A75EF3">
        <w:rPr>
          <w:rFonts w:asciiTheme="majorHAnsi" w:hAnsiTheme="majorHAnsi" w:cs="Arial"/>
        </w:rPr>
        <w:lastRenderedPageBreak/>
        <w:t>bulunan kişiler veya yetkili kurum ve kuruluşlar tarafından ilgilinin açık rızası aranmaksızın aktarılabilir.</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CE1523" w:rsidRPr="00A75EF3" w:rsidRDefault="00CE1523" w:rsidP="00CE1523">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“Çalışan</w:t>
      </w:r>
      <w:r>
        <w:rPr>
          <w:rFonts w:asciiTheme="majorHAnsi" w:hAnsiTheme="majorHAnsi" w:cs="Arial"/>
          <w:sz w:val="24"/>
          <w:szCs w:val="24"/>
          <w:shd w:val="clear" w:color="auto" w:fill="FFFFFF"/>
        </w:rPr>
        <w:t xml:space="preserve"> Adaylarına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CE1523" w:rsidRPr="00A75EF3" w:rsidRDefault="00CE1523" w:rsidP="00CE1523">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“İş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“Sosyal Güvenlik Kanunu”</w:t>
      </w:r>
      <w:r w:rsidRPr="00A75EF3">
        <w:rPr>
          <w:rFonts w:asciiTheme="majorHAnsi" w:hAnsiTheme="majorHAnsi" w:cs="Arial"/>
          <w:sz w:val="24"/>
          <w:szCs w:val="24"/>
          <w:shd w:val="clear" w:color="auto" w:fill="FFFFFF"/>
        </w:rPr>
        <w:t xml:space="preserve">, </w:t>
      </w:r>
      <w:r w:rsidRPr="004B374A">
        <w:rPr>
          <w:rFonts w:asciiTheme="majorHAnsi" w:hAnsiTheme="majorHAnsi" w:cs="Arial"/>
          <w:b/>
          <w:sz w:val="24"/>
          <w:szCs w:val="24"/>
          <w:shd w:val="clear" w:color="auto" w:fill="FFFFFF"/>
        </w:rPr>
        <w:t>“Türkiye Odalar ve Borsalar Birliği ile Odalar ve Borsalar Kanunu”</w:t>
      </w:r>
      <w:r>
        <w:rPr>
          <w:rFonts w:asciiTheme="majorHAnsi" w:hAnsiTheme="majorHAnsi" w:cs="Arial"/>
          <w:sz w:val="24"/>
          <w:szCs w:val="24"/>
          <w:shd w:val="clear" w:color="auto" w:fill="FFFFFF"/>
        </w:rPr>
        <w:t xml:space="preserve">, </w:t>
      </w:r>
      <w:r w:rsidRPr="004B374A">
        <w:rPr>
          <w:rFonts w:asciiTheme="majorHAnsi" w:hAnsiTheme="majorHAnsi" w:cs="Arial"/>
          <w:b/>
          <w:sz w:val="24"/>
          <w:szCs w:val="24"/>
          <w:shd w:val="clear" w:color="auto" w:fill="FFFFFF"/>
        </w:rPr>
        <w:t>“Devlet Memurları Kanunu”</w:t>
      </w:r>
      <w:r>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CE1523" w:rsidRPr="00A75EF3" w:rsidRDefault="00CE1523" w:rsidP="00CE1523">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CE1523" w:rsidRPr="00A75EF3" w:rsidRDefault="00CE1523" w:rsidP="00CE1523">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Pr="00A75EF3">
        <w:rPr>
          <w:rFonts w:asciiTheme="majorHAnsi" w:hAnsiTheme="majorHAnsi" w:cs="Arial"/>
          <w:sz w:val="24"/>
          <w:szCs w:val="24"/>
          <w:shd w:val="clear" w:color="auto" w:fill="FFFFFF"/>
        </w:rPr>
        <w:t>Bağlı ortaklıklarımıza ve/veya doğrudan/dolaylı yurtiçi/yurt dışı iştiraklerimize;</w:t>
      </w:r>
    </w:p>
    <w:p w:rsidR="00CE1523" w:rsidRPr="00A75EF3" w:rsidRDefault="00CE1523" w:rsidP="00CE1523">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t>AYDIN TİCARET BORSASI</w:t>
      </w:r>
      <w:r w:rsidRPr="00A75EF3">
        <w:rPr>
          <w:rFonts w:asciiTheme="majorHAnsi" w:hAnsiTheme="majorHAnsi" w:cs="Arial"/>
          <w:sz w:val="24"/>
          <w:szCs w:val="24"/>
          <w:shd w:val="clear" w:color="auto" w:fill="FFFFFF"/>
        </w:rPr>
        <w:t xml:space="preserve"> olarak faaliyetlerimizi yürütmek üzere sözleşme ile hizmet aldığımız, işbirliği yaptığımız, her türlü kişisel verilerin muhafazası, yetkisiz erişimlerin önlenmesi ve hukuka aykırı olarak işlenmelerinin önlenmesi gibi </w:t>
      </w:r>
      <w:r>
        <w:rPr>
          <w:rFonts w:asciiTheme="majorHAnsi" w:hAnsiTheme="majorHAnsi" w:cs="Arial"/>
          <w:sz w:val="24"/>
          <w:szCs w:val="24"/>
          <w:shd w:val="clear" w:color="auto" w:fill="FFFFFF"/>
        </w:rPr>
        <w:t>kurum</w:t>
      </w:r>
      <w:r w:rsidRPr="00A75EF3">
        <w:rPr>
          <w:rFonts w:asciiTheme="majorHAnsi" w:hAnsiTheme="majorHAnsi" w:cs="Arial"/>
          <w:sz w:val="24"/>
          <w:szCs w:val="24"/>
          <w:shd w:val="clear" w:color="auto" w:fill="FFFFFF"/>
        </w:rPr>
        <w:t xml:space="preserve"> güvenliği tedbirlerinin alınmasında bizimle müşterek ve müteselsil sorumlu olan, yurtiçi/yurt dışı kuruluşlar ve tedarikçilerimize;</w:t>
      </w:r>
    </w:p>
    <w:p w:rsidR="00682E71" w:rsidRDefault="00682E71" w:rsidP="00682E71">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t xml:space="preserve"> “Kişisel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8. ve 9. maddelerinde belirtilen kişisel veri işleme şartları ve amaçları ile sınırlı olarak aktarılabilir.</w:t>
      </w:r>
    </w:p>
    <w:p w:rsidR="00682E71" w:rsidRPr="0035244A" w:rsidRDefault="00682E71" w:rsidP="00682E71">
      <w:pPr>
        <w:pStyle w:val="Balk1"/>
        <w:spacing w:before="60" w:after="60" w:line="240" w:lineRule="auto"/>
        <w:rPr>
          <w:rFonts w:asciiTheme="majorHAnsi" w:hAnsiTheme="majorHAnsi"/>
          <w:b/>
          <w:sz w:val="24"/>
          <w:szCs w:val="24"/>
        </w:rPr>
      </w:pPr>
      <w:r w:rsidRPr="0035244A">
        <w:rPr>
          <w:rFonts w:asciiTheme="majorHAnsi" w:hAnsiTheme="majorHAnsi"/>
          <w:b/>
          <w:sz w:val="24"/>
          <w:szCs w:val="24"/>
        </w:rPr>
        <w:t>AÇIK RIZA BEYANI</w:t>
      </w:r>
    </w:p>
    <w:p w:rsidR="00682E71" w:rsidRPr="0035244A" w:rsidRDefault="00682E71" w:rsidP="00682E71">
      <w:pPr>
        <w:spacing w:before="60" w:after="60" w:line="240" w:lineRule="auto"/>
        <w:ind w:right="166"/>
        <w:jc w:val="both"/>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 xml:space="preserve">İşbu Açık Rıza Beyanını okuduğumu ve </w:t>
      </w:r>
      <w:r w:rsidRPr="0035244A">
        <w:rPr>
          <w:rFonts w:asciiTheme="majorHAnsi" w:eastAsia="Times New Roman" w:hAnsiTheme="majorHAnsi"/>
          <w:b/>
          <w:color w:val="000000"/>
          <w:sz w:val="24"/>
          <w:szCs w:val="24"/>
        </w:rPr>
        <w:t>“6698 sayılı Kişisel Verilerin Korunması Kanunu”</w:t>
      </w:r>
      <w:r w:rsidRPr="0035244A">
        <w:rPr>
          <w:rFonts w:asciiTheme="majorHAnsi" w:eastAsia="Times New Roman" w:hAnsiTheme="majorHAnsi"/>
          <w:color w:val="000000"/>
          <w:sz w:val="24"/>
          <w:szCs w:val="24"/>
        </w:rPr>
        <w:t xml:space="preserve"> kapsamında, kişisel verilerimin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yasadaki esaslar çerçevesinde toplanmasına, kaydedilmesine, işlenmesine, saklanmasına, yasa ve mevzuat gereklilikleri doğrultusunda üçüncü kişilere aktarılmasına peşinen izin verdiğimi </w:t>
      </w:r>
      <w:r w:rsidRPr="0035244A">
        <w:rPr>
          <w:rFonts w:asciiTheme="majorHAnsi" w:eastAsia="Times New Roman" w:hAnsiTheme="majorHAnsi"/>
          <w:b/>
          <w:color w:val="000000"/>
          <w:sz w:val="24"/>
          <w:szCs w:val="24"/>
        </w:rPr>
        <w:t>kabul, beyan ve taahhüt ederim.</w:t>
      </w:r>
    </w:p>
    <w:p w:rsidR="00682E71" w:rsidRPr="0035244A" w:rsidRDefault="00682E71" w:rsidP="00682E71">
      <w:pPr>
        <w:spacing w:before="60" w:after="60" w:line="240" w:lineRule="auto"/>
        <w:ind w:right="166"/>
        <w:jc w:val="both"/>
        <w:rPr>
          <w:rFonts w:asciiTheme="majorHAnsi" w:eastAsia="Times New Roman" w:hAnsiTheme="majorHAnsi"/>
          <w:color w:val="000000"/>
          <w:sz w:val="24"/>
          <w:szCs w:val="24"/>
        </w:rPr>
      </w:pPr>
      <w:r>
        <w:rPr>
          <w:b/>
          <w:sz w:val="24"/>
          <w:szCs w:val="24"/>
        </w:rPr>
        <w:t xml:space="preserve">AYDIN TİCARET BORSASI </w:t>
      </w:r>
      <w:r w:rsidRPr="0035244A">
        <w:rPr>
          <w:rFonts w:asciiTheme="majorHAnsi" w:eastAsia="Times New Roman" w:hAnsiTheme="majorHAnsi"/>
          <w:b/>
          <w:color w:val="000000"/>
          <w:sz w:val="24"/>
          <w:szCs w:val="24"/>
        </w:rPr>
        <w:t>ve tüm iştirakleri tarafından</w:t>
      </w:r>
      <w:r w:rsidRPr="0035244A">
        <w:rPr>
          <w:rFonts w:asciiTheme="majorHAnsi" w:eastAsia="Times New Roman" w:hAnsiTheme="majorHAnsi"/>
          <w:color w:val="000000"/>
          <w:sz w:val="24"/>
          <w:szCs w:val="24"/>
        </w:rPr>
        <w:t xml:space="preserve"> </w:t>
      </w:r>
      <w:r w:rsidRPr="0035244A">
        <w:rPr>
          <w:rFonts w:asciiTheme="majorHAnsi" w:eastAsia="Times New Roman" w:hAnsiTheme="majorHAnsi"/>
          <w:b/>
          <w:color w:val="000000"/>
          <w:sz w:val="24"/>
          <w:szCs w:val="24"/>
        </w:rPr>
        <w:t>“Kişisel Verilerin Korunması Kanunu”</w:t>
      </w:r>
      <w:r w:rsidRPr="0035244A">
        <w:rPr>
          <w:rFonts w:asciiTheme="majorHAnsi" w:eastAsia="Times New Roman" w:hAnsiTheme="majorHAnsi"/>
          <w:color w:val="000000"/>
          <w:sz w:val="24"/>
          <w:szCs w:val="24"/>
        </w:rPr>
        <w:t xml:space="preserve"> kapsamında hazırlanmış olan Aydınlatma Metnini ve haklarımı </w:t>
      </w:r>
      <w:r w:rsidRPr="0035244A">
        <w:rPr>
          <w:rFonts w:asciiTheme="majorHAnsi" w:eastAsia="Times New Roman" w:hAnsiTheme="majorHAnsi"/>
          <w:b/>
          <w:color w:val="000000"/>
          <w:sz w:val="24"/>
          <w:szCs w:val="24"/>
        </w:rPr>
        <w:t>okudum ve kabul ediyorum</w:t>
      </w:r>
      <w:r w:rsidRPr="0035244A">
        <w:rPr>
          <w:rFonts w:asciiTheme="majorHAnsi" w:eastAsia="Times New Roman" w:hAnsiTheme="majorHAnsi"/>
          <w:color w:val="000000"/>
          <w:sz w:val="24"/>
          <w:szCs w:val="24"/>
        </w:rPr>
        <w:t>.</w:t>
      </w:r>
    </w:p>
    <w:tbl>
      <w:tblPr>
        <w:tblStyle w:val="TabloKlavuz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0"/>
        <w:gridCol w:w="1555"/>
        <w:gridCol w:w="2546"/>
        <w:gridCol w:w="425"/>
        <w:gridCol w:w="4096"/>
      </w:tblGrid>
      <w:tr w:rsidR="00682E71" w:rsidRPr="0035244A" w:rsidTr="00425EB8">
        <w:tc>
          <w:tcPr>
            <w:tcW w:w="5000" w:type="pct"/>
            <w:gridSpan w:val="5"/>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KİŞİSEL VERİLERİNİZİN İŞLENMESİNE YÖNELİK TERCİHİNİZİ BELİRTİNİZ.</w:t>
            </w:r>
          </w:p>
        </w:tc>
      </w:tr>
      <w:tr w:rsidR="00682E71" w:rsidRPr="0035244A" w:rsidTr="00425EB8">
        <w:tc>
          <w:tcPr>
            <w:tcW w:w="232"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8" w:type="pct"/>
            <w:gridSpan w:val="2"/>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VARDIR</w:t>
            </w:r>
          </w:p>
        </w:tc>
        <w:tc>
          <w:tcPr>
            <w:tcW w:w="23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YOKTUR</w:t>
            </w: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TARİH</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ADI-SOYADI</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CE1523">
        <w:trPr>
          <w:trHeight w:val="971"/>
        </w:trPr>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İMZA</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bl>
    <w:p w:rsidR="00064DD9" w:rsidRPr="00682E71" w:rsidRDefault="00064DD9" w:rsidP="00CE1523"/>
    <w:sectPr w:rsidR="00064DD9" w:rsidRPr="00682E71" w:rsidSect="00602FA5">
      <w:headerReference w:type="default" r:id="rId7"/>
      <w:footerReference w:type="default" r:id="rId8"/>
      <w:pgSz w:w="11906" w:h="16838"/>
      <w:pgMar w:top="1417" w:right="1417" w:bottom="1417" w:left="1417" w:header="566"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74" w:rsidRDefault="002A5274" w:rsidP="00FF03C6">
      <w:pPr>
        <w:spacing w:before="0" w:after="0" w:line="240" w:lineRule="auto"/>
      </w:pPr>
      <w:r>
        <w:separator/>
      </w:r>
    </w:p>
  </w:endnote>
  <w:endnote w:type="continuationSeparator" w:id="0">
    <w:p w:rsidR="002A5274" w:rsidRDefault="002A5274" w:rsidP="00FF0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A5" w:rsidRDefault="00602FA5" w:rsidP="00602FA5">
    <w:pPr>
      <w:pStyle w:val="AltBilgi"/>
      <w:jc w:val="center"/>
    </w:pPr>
    <w:r>
      <w:t xml:space="preserve">Sayfa </w:t>
    </w:r>
    <w:r>
      <w:rPr>
        <w:b/>
        <w:bCs/>
      </w:rPr>
      <w:fldChar w:fldCharType="begin"/>
    </w:r>
    <w:r>
      <w:rPr>
        <w:b/>
        <w:bCs/>
      </w:rPr>
      <w:instrText>PAGE  \* Arabic  \* MERGEFORMAT</w:instrText>
    </w:r>
    <w:r>
      <w:rPr>
        <w:b/>
        <w:bCs/>
      </w:rPr>
      <w:fldChar w:fldCharType="separate"/>
    </w:r>
    <w:r w:rsidR="003A14EE">
      <w:rPr>
        <w:b/>
        <w:bCs/>
        <w:noProof/>
      </w:rPr>
      <w:t>2</w:t>
    </w:r>
    <w:r>
      <w:rPr>
        <w:b/>
        <w:bCs/>
      </w:rPr>
      <w:fldChar w:fldCharType="end"/>
    </w:r>
    <w:r>
      <w:t xml:space="preserve"> / </w:t>
    </w:r>
    <w:r>
      <w:rPr>
        <w:b/>
        <w:bCs/>
      </w:rPr>
      <w:fldChar w:fldCharType="begin"/>
    </w:r>
    <w:r>
      <w:rPr>
        <w:b/>
        <w:bCs/>
      </w:rPr>
      <w:instrText>NUMPAGES  \* Arabic  \* MERGEFORMAT</w:instrText>
    </w:r>
    <w:r>
      <w:rPr>
        <w:b/>
        <w:bCs/>
      </w:rPr>
      <w:fldChar w:fldCharType="separate"/>
    </w:r>
    <w:r w:rsidR="003A14EE">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74" w:rsidRDefault="002A5274" w:rsidP="00FF03C6">
      <w:pPr>
        <w:spacing w:before="0" w:after="0" w:line="240" w:lineRule="auto"/>
      </w:pPr>
      <w:r>
        <w:separator/>
      </w:r>
    </w:p>
  </w:footnote>
  <w:footnote w:type="continuationSeparator" w:id="0">
    <w:p w:rsidR="002A5274" w:rsidRDefault="002A5274" w:rsidP="00FF0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9"/>
      <w:gridCol w:w="4069"/>
      <w:gridCol w:w="1557"/>
      <w:gridCol w:w="1557"/>
    </w:tblGrid>
    <w:tr w:rsidR="00265C9E" w:rsidRPr="00896E85" w:rsidTr="00265C9E">
      <w:trPr>
        <w:trHeight w:val="248"/>
      </w:trPr>
      <w:tc>
        <w:tcPr>
          <w:tcW w:w="1036" w:type="pct"/>
          <w:vMerge w:val="restart"/>
          <w:tcBorders>
            <w:top w:val="single" w:sz="4" w:space="0" w:color="auto"/>
            <w:left w:val="single" w:sz="4" w:space="0" w:color="auto"/>
            <w:right w:val="nil"/>
          </w:tcBorders>
          <w:shd w:val="clear" w:color="auto" w:fill="auto"/>
          <w:vAlign w:val="center"/>
        </w:tcPr>
        <w:p w:rsidR="00265C9E" w:rsidRPr="00896E85" w:rsidRDefault="00265C9E" w:rsidP="00265C9E">
          <w:pPr>
            <w:pStyle w:val="stbilgi0"/>
            <w:tabs>
              <w:tab w:val="clear" w:pos="9072"/>
              <w:tab w:val="right" w:pos="8820"/>
            </w:tabs>
            <w:jc w:val="center"/>
            <w:rPr>
              <w:rFonts w:ascii="Cambria" w:hAnsi="Cambria"/>
              <w:sz w:val="16"/>
            </w:rPr>
          </w:pPr>
          <w:r>
            <w:rPr>
              <w:rFonts w:ascii="Cambria" w:hAnsi="Cambria"/>
              <w:noProof/>
              <w:sz w:val="16"/>
            </w:rPr>
            <w:drawing>
              <wp:inline distT="0" distB="0" distL="0" distR="0" wp14:anchorId="6DEA5568" wp14:editId="51DB57AA">
                <wp:extent cx="1051560" cy="822960"/>
                <wp:effectExtent l="0" t="0" r="0" b="0"/>
                <wp:docPr id="7" name="Resim 7" descr="D:\BELGELER\PROJELER\AYDIN TİCARET BORSASI\DİĞER\atb-logo-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PROJELER\AYDIN TİCARET BORSASI\DİĞER\atb-logo-ŞEFF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22960"/>
                        </a:xfrm>
                        <a:prstGeom prst="rect">
                          <a:avLst/>
                        </a:prstGeom>
                        <a:noFill/>
                        <a:ln>
                          <a:noFill/>
                        </a:ln>
                      </pic:spPr>
                    </pic:pic>
                  </a:graphicData>
                </a:graphic>
              </wp:inline>
            </w:drawing>
          </w:r>
        </w:p>
      </w:tc>
      <w:tc>
        <w:tcPr>
          <w:tcW w:w="2245" w:type="pct"/>
          <w:vMerge w:val="restart"/>
          <w:tcBorders>
            <w:top w:val="single" w:sz="4" w:space="0" w:color="auto"/>
            <w:left w:val="nil"/>
            <w:right w:val="single" w:sz="4" w:space="0" w:color="auto"/>
          </w:tcBorders>
          <w:shd w:val="clear" w:color="auto" w:fill="auto"/>
          <w:vAlign w:val="center"/>
        </w:tcPr>
        <w:p w:rsidR="00265C9E" w:rsidRPr="00881AF3" w:rsidRDefault="00682E71" w:rsidP="00265C9E">
          <w:pPr>
            <w:pStyle w:val="stbilgi0"/>
            <w:ind w:left="72" w:hanging="72"/>
            <w:jc w:val="center"/>
            <w:rPr>
              <w:rFonts w:ascii="Cambria" w:hAnsi="Cambria" w:cs="Segoe UI"/>
              <w:b/>
              <w:sz w:val="32"/>
              <w:szCs w:val="40"/>
            </w:rPr>
          </w:pPr>
          <w:r w:rsidRPr="00881AF3">
            <w:rPr>
              <w:rFonts w:ascii="Cambria" w:hAnsi="Cambria" w:cs="Segoe UI"/>
              <w:b/>
              <w:sz w:val="32"/>
              <w:szCs w:val="32"/>
            </w:rPr>
            <w:t xml:space="preserve">ÇALIŞAN </w:t>
          </w:r>
          <w:r w:rsidR="00CE1523">
            <w:rPr>
              <w:rFonts w:ascii="Cambria" w:hAnsi="Cambria" w:cs="Segoe UI"/>
              <w:b/>
              <w:sz w:val="32"/>
              <w:szCs w:val="32"/>
            </w:rPr>
            <w:t xml:space="preserve">ADAYI </w:t>
          </w:r>
          <w:r w:rsidRPr="00881AF3">
            <w:rPr>
              <w:rFonts w:ascii="Cambria" w:hAnsi="Cambria" w:cs="Segoe UI"/>
              <w:b/>
              <w:sz w:val="32"/>
              <w:szCs w:val="32"/>
            </w:rPr>
            <w:t>AÇIK RIZA BEYANI FORMU</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Doküman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CE1523" w:rsidP="00265C9E">
          <w:pPr>
            <w:pStyle w:val="stbilgi0"/>
            <w:rPr>
              <w:rFonts w:ascii="Cambria" w:hAnsi="Cambria" w:cs="Segoe UI"/>
              <w:b/>
            </w:rPr>
          </w:pPr>
          <w:r>
            <w:rPr>
              <w:rFonts w:ascii="Cambria" w:hAnsi="Cambria" w:cs="Segoe UI"/>
              <w:b/>
            </w:rPr>
            <w:t>FRM.133</w:t>
          </w:r>
        </w:p>
      </w:tc>
    </w:tr>
    <w:tr w:rsidR="00265C9E" w:rsidRPr="00896E85" w:rsidTr="00265C9E">
      <w:trPr>
        <w:trHeight w:val="254"/>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Yayın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813133" w:rsidP="00265C9E">
          <w:pPr>
            <w:pStyle w:val="stbilgi0"/>
            <w:rPr>
              <w:rFonts w:ascii="Cambria" w:hAnsi="Cambria" w:cs="Segoe UI"/>
              <w:b/>
            </w:rPr>
          </w:pPr>
          <w:r>
            <w:rPr>
              <w:rFonts w:ascii="Cambria" w:hAnsi="Cambria" w:cs="Segoe UI"/>
              <w:b/>
            </w:rPr>
            <w:t>11.11.2020</w:t>
          </w:r>
        </w:p>
      </w:tc>
    </w:tr>
    <w:tr w:rsidR="00265C9E" w:rsidRPr="00896E85" w:rsidTr="00265C9E">
      <w:trPr>
        <w:trHeight w:val="315"/>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r w:rsidR="00265C9E" w:rsidRPr="00896E85" w:rsidTr="00265C9E">
      <w:trPr>
        <w:trHeight w:val="315"/>
      </w:trPr>
      <w:tc>
        <w:tcPr>
          <w:tcW w:w="1036" w:type="pct"/>
          <w:vMerge/>
          <w:tcBorders>
            <w:left w:val="single" w:sz="4" w:space="0" w:color="auto"/>
            <w:bottom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bottom w:val="single" w:sz="4" w:space="0" w:color="auto"/>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bl>
  <w:p w:rsidR="00265C9E" w:rsidRDefault="00265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D210C"/>
    <w:multiLevelType w:val="hybridMultilevel"/>
    <w:tmpl w:val="21B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E1AF9"/>
    <w:multiLevelType w:val="multilevel"/>
    <w:tmpl w:val="159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E67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30D92"/>
    <w:multiLevelType w:val="multilevel"/>
    <w:tmpl w:val="8E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B9423B"/>
    <w:multiLevelType w:val="hybridMultilevel"/>
    <w:tmpl w:val="617411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C7EE6"/>
    <w:multiLevelType w:val="multilevel"/>
    <w:tmpl w:val="12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B5AE9"/>
    <w:multiLevelType w:val="hybridMultilevel"/>
    <w:tmpl w:val="B0D8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8B45B1"/>
    <w:multiLevelType w:val="hybridMultilevel"/>
    <w:tmpl w:val="5C22DA68"/>
    <w:lvl w:ilvl="0" w:tplc="75AA6D30">
      <w:start w:val="1"/>
      <w:numFmt w:val="lowerLetter"/>
      <w:lvlText w:val="%1)"/>
      <w:lvlJc w:val="left"/>
      <w:pPr>
        <w:ind w:left="2508" w:hanging="2148"/>
      </w:pPr>
      <w:rPr>
        <w:rFonts w:cs="Arial" w:hint="default"/>
        <w:color w:val="4D4D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D229AE"/>
    <w:multiLevelType w:val="multilevel"/>
    <w:tmpl w:val="81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40CF"/>
    <w:multiLevelType w:val="hybridMultilevel"/>
    <w:tmpl w:val="2C2A9120"/>
    <w:lvl w:ilvl="0" w:tplc="01EE4FE4">
      <w:start w:val="6698"/>
      <w:numFmt w:val="decimal"/>
      <w:lvlText w:val="%1"/>
      <w:lvlJc w:val="left"/>
      <w:pPr>
        <w:ind w:left="888" w:hanging="528"/>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F474DC"/>
    <w:multiLevelType w:val="multilevel"/>
    <w:tmpl w:val="C3C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9"/>
  </w:num>
  <w:num w:numId="5">
    <w:abstractNumId w:val="8"/>
  </w:num>
  <w:num w:numId="6">
    <w:abstractNumId w:val="5"/>
  </w:num>
  <w:num w:numId="7">
    <w:abstractNumId w:val="14"/>
  </w:num>
  <w:num w:numId="8">
    <w:abstractNumId w:val="10"/>
  </w:num>
  <w:num w:numId="9">
    <w:abstractNumId w:val="2"/>
  </w:num>
  <w:num w:numId="10">
    <w:abstractNumId w:val="16"/>
  </w:num>
  <w:num w:numId="11">
    <w:abstractNumId w:val="1"/>
  </w:num>
  <w:num w:numId="12">
    <w:abstractNumId w:val="11"/>
  </w:num>
  <w:num w:numId="13">
    <w:abstractNumId w:val="6"/>
  </w:num>
  <w:num w:numId="14">
    <w:abstractNumId w:val="3"/>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C6"/>
    <w:rsid w:val="000007DB"/>
    <w:rsid w:val="00016B4B"/>
    <w:rsid w:val="000208CF"/>
    <w:rsid w:val="00027C9F"/>
    <w:rsid w:val="0005793D"/>
    <w:rsid w:val="00064DD9"/>
    <w:rsid w:val="000900A0"/>
    <w:rsid w:val="00090E4B"/>
    <w:rsid w:val="00093324"/>
    <w:rsid w:val="000C00C3"/>
    <w:rsid w:val="000C6C18"/>
    <w:rsid w:val="00112A79"/>
    <w:rsid w:val="0013317C"/>
    <w:rsid w:val="001429BB"/>
    <w:rsid w:val="001516BF"/>
    <w:rsid w:val="001549F8"/>
    <w:rsid w:val="00185659"/>
    <w:rsid w:val="001A2C00"/>
    <w:rsid w:val="001A3029"/>
    <w:rsid w:val="001C747B"/>
    <w:rsid w:val="002570B0"/>
    <w:rsid w:val="00265C9E"/>
    <w:rsid w:val="00286691"/>
    <w:rsid w:val="002A5274"/>
    <w:rsid w:val="002C712A"/>
    <w:rsid w:val="002D5A7A"/>
    <w:rsid w:val="002E7DBE"/>
    <w:rsid w:val="00317A9D"/>
    <w:rsid w:val="00382288"/>
    <w:rsid w:val="00383C43"/>
    <w:rsid w:val="00395483"/>
    <w:rsid w:val="003A14EE"/>
    <w:rsid w:val="003A18B2"/>
    <w:rsid w:val="003C6BC1"/>
    <w:rsid w:val="00415D1F"/>
    <w:rsid w:val="00441E04"/>
    <w:rsid w:val="004603FE"/>
    <w:rsid w:val="004631FA"/>
    <w:rsid w:val="00492493"/>
    <w:rsid w:val="0049383A"/>
    <w:rsid w:val="004A6766"/>
    <w:rsid w:val="004C4B45"/>
    <w:rsid w:val="00500FC4"/>
    <w:rsid w:val="00513636"/>
    <w:rsid w:val="00585994"/>
    <w:rsid w:val="005937F1"/>
    <w:rsid w:val="005B6E3C"/>
    <w:rsid w:val="005C7720"/>
    <w:rsid w:val="005D00DB"/>
    <w:rsid w:val="005D622A"/>
    <w:rsid w:val="005E07AD"/>
    <w:rsid w:val="00602FA5"/>
    <w:rsid w:val="00620530"/>
    <w:rsid w:val="0062515E"/>
    <w:rsid w:val="0064158F"/>
    <w:rsid w:val="006702C7"/>
    <w:rsid w:val="00682E71"/>
    <w:rsid w:val="00690442"/>
    <w:rsid w:val="006A5901"/>
    <w:rsid w:val="006B7E19"/>
    <w:rsid w:val="006B7E29"/>
    <w:rsid w:val="006C7A02"/>
    <w:rsid w:val="007049FA"/>
    <w:rsid w:val="00705A82"/>
    <w:rsid w:val="00723510"/>
    <w:rsid w:val="007361C1"/>
    <w:rsid w:val="007504AE"/>
    <w:rsid w:val="007531AF"/>
    <w:rsid w:val="00774E16"/>
    <w:rsid w:val="00797FCB"/>
    <w:rsid w:val="007C6176"/>
    <w:rsid w:val="007F568C"/>
    <w:rsid w:val="00813133"/>
    <w:rsid w:val="00821624"/>
    <w:rsid w:val="0083611B"/>
    <w:rsid w:val="00881AF3"/>
    <w:rsid w:val="00891EA8"/>
    <w:rsid w:val="008B38A9"/>
    <w:rsid w:val="008B5D57"/>
    <w:rsid w:val="008F0747"/>
    <w:rsid w:val="00901F77"/>
    <w:rsid w:val="00913948"/>
    <w:rsid w:val="00914283"/>
    <w:rsid w:val="00944EDA"/>
    <w:rsid w:val="009460F6"/>
    <w:rsid w:val="009A6FC4"/>
    <w:rsid w:val="009B298F"/>
    <w:rsid w:val="009F2F75"/>
    <w:rsid w:val="00A10F6D"/>
    <w:rsid w:val="00A31028"/>
    <w:rsid w:val="00A75EF3"/>
    <w:rsid w:val="00A878A2"/>
    <w:rsid w:val="00AA1769"/>
    <w:rsid w:val="00B52E89"/>
    <w:rsid w:val="00BC2B24"/>
    <w:rsid w:val="00BF49E9"/>
    <w:rsid w:val="00C04B1C"/>
    <w:rsid w:val="00C43744"/>
    <w:rsid w:val="00CE1523"/>
    <w:rsid w:val="00D300C2"/>
    <w:rsid w:val="00D4511D"/>
    <w:rsid w:val="00D933AD"/>
    <w:rsid w:val="00DB1FB7"/>
    <w:rsid w:val="00DD0A86"/>
    <w:rsid w:val="00DD4809"/>
    <w:rsid w:val="00E6034D"/>
    <w:rsid w:val="00E66C71"/>
    <w:rsid w:val="00EB075E"/>
    <w:rsid w:val="00EC4074"/>
    <w:rsid w:val="00F007CE"/>
    <w:rsid w:val="00F121C7"/>
    <w:rsid w:val="00F32E3D"/>
    <w:rsid w:val="00F44D4D"/>
    <w:rsid w:val="00F52E60"/>
    <w:rsid w:val="00F67DD7"/>
    <w:rsid w:val="00FC2659"/>
    <w:rsid w:val="00FE3B63"/>
    <w:rsid w:val="00FF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8164D"/>
  <w15:chartTrackingRefBased/>
  <w15:docId w15:val="{26BFF633-14AC-41ED-8AE0-7BCD3EC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3C6"/>
  </w:style>
  <w:style w:type="paragraph" w:styleId="Balk1">
    <w:name w:val="heading 1"/>
    <w:basedOn w:val="Normal"/>
    <w:next w:val="Normal"/>
    <w:link w:val="Balk1Char"/>
    <w:uiPriority w:val="9"/>
    <w:qFormat/>
    <w:rsid w:val="00FF03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FF03C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FF03C6"/>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FF03C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FF03C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FF03C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FF03C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FF03C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FF03C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03C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FF03C6"/>
    <w:rPr>
      <w:caps/>
      <w:spacing w:val="15"/>
      <w:shd w:val="clear" w:color="auto" w:fill="DEEAF6" w:themeFill="accent1" w:themeFillTint="33"/>
    </w:rPr>
  </w:style>
  <w:style w:type="character" w:customStyle="1" w:styleId="Balk3Char">
    <w:name w:val="Başlık 3 Char"/>
    <w:basedOn w:val="VarsaylanParagrafYazTipi"/>
    <w:link w:val="Balk3"/>
    <w:uiPriority w:val="9"/>
    <w:rsid w:val="00FF03C6"/>
    <w:rPr>
      <w:caps/>
      <w:color w:val="1F4D78" w:themeColor="accent1" w:themeShade="7F"/>
      <w:spacing w:val="15"/>
    </w:rPr>
  </w:style>
  <w:style w:type="character" w:customStyle="1" w:styleId="Balk4Char">
    <w:name w:val="Başlık 4 Char"/>
    <w:basedOn w:val="VarsaylanParagrafYazTipi"/>
    <w:link w:val="Balk4"/>
    <w:uiPriority w:val="9"/>
    <w:semiHidden/>
    <w:rsid w:val="00FF03C6"/>
    <w:rPr>
      <w:caps/>
      <w:color w:val="2E74B5" w:themeColor="accent1" w:themeShade="BF"/>
      <w:spacing w:val="10"/>
    </w:rPr>
  </w:style>
  <w:style w:type="character" w:customStyle="1" w:styleId="Balk5Char">
    <w:name w:val="Başlık 5 Char"/>
    <w:basedOn w:val="VarsaylanParagrafYazTipi"/>
    <w:link w:val="Balk5"/>
    <w:uiPriority w:val="9"/>
    <w:semiHidden/>
    <w:rsid w:val="00FF03C6"/>
    <w:rPr>
      <w:caps/>
      <w:color w:val="2E74B5" w:themeColor="accent1" w:themeShade="BF"/>
      <w:spacing w:val="10"/>
    </w:rPr>
  </w:style>
  <w:style w:type="character" w:customStyle="1" w:styleId="Balk6Char">
    <w:name w:val="Başlık 6 Char"/>
    <w:basedOn w:val="VarsaylanParagrafYazTipi"/>
    <w:link w:val="Balk6"/>
    <w:uiPriority w:val="9"/>
    <w:semiHidden/>
    <w:rsid w:val="00FF03C6"/>
    <w:rPr>
      <w:caps/>
      <w:color w:val="2E74B5" w:themeColor="accent1" w:themeShade="BF"/>
      <w:spacing w:val="10"/>
    </w:rPr>
  </w:style>
  <w:style w:type="character" w:customStyle="1" w:styleId="Balk7Char">
    <w:name w:val="Başlık 7 Char"/>
    <w:basedOn w:val="VarsaylanParagrafYazTipi"/>
    <w:link w:val="Balk7"/>
    <w:uiPriority w:val="9"/>
    <w:semiHidden/>
    <w:rsid w:val="00FF03C6"/>
    <w:rPr>
      <w:caps/>
      <w:color w:val="2E74B5" w:themeColor="accent1" w:themeShade="BF"/>
      <w:spacing w:val="10"/>
    </w:rPr>
  </w:style>
  <w:style w:type="character" w:customStyle="1" w:styleId="Balk8Char">
    <w:name w:val="Başlık 8 Char"/>
    <w:basedOn w:val="VarsaylanParagrafYazTipi"/>
    <w:link w:val="Balk8"/>
    <w:uiPriority w:val="9"/>
    <w:semiHidden/>
    <w:rsid w:val="00FF03C6"/>
    <w:rPr>
      <w:caps/>
      <w:spacing w:val="10"/>
      <w:sz w:val="18"/>
      <w:szCs w:val="18"/>
    </w:rPr>
  </w:style>
  <w:style w:type="character" w:customStyle="1" w:styleId="Balk9Char">
    <w:name w:val="Başlık 9 Char"/>
    <w:basedOn w:val="VarsaylanParagrafYazTipi"/>
    <w:link w:val="Balk9"/>
    <w:uiPriority w:val="9"/>
    <w:semiHidden/>
    <w:rsid w:val="00FF03C6"/>
    <w:rPr>
      <w:i/>
      <w:iCs/>
      <w:caps/>
      <w:spacing w:val="10"/>
      <w:sz w:val="18"/>
      <w:szCs w:val="18"/>
    </w:rPr>
  </w:style>
  <w:style w:type="paragraph" w:styleId="ResimYazs">
    <w:name w:val="caption"/>
    <w:basedOn w:val="Normal"/>
    <w:next w:val="Normal"/>
    <w:uiPriority w:val="35"/>
    <w:semiHidden/>
    <w:unhideWhenUsed/>
    <w:qFormat/>
    <w:rsid w:val="00FF03C6"/>
    <w:rPr>
      <w:b/>
      <w:bCs/>
      <w:color w:val="2E74B5" w:themeColor="accent1" w:themeShade="BF"/>
      <w:sz w:val="16"/>
      <w:szCs w:val="16"/>
    </w:rPr>
  </w:style>
  <w:style w:type="paragraph" w:styleId="KonuBal">
    <w:name w:val="Title"/>
    <w:basedOn w:val="Normal"/>
    <w:next w:val="Normal"/>
    <w:link w:val="KonuBalChar"/>
    <w:uiPriority w:val="10"/>
    <w:qFormat/>
    <w:rsid w:val="00FF03C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F03C6"/>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FF03C6"/>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F03C6"/>
    <w:rPr>
      <w:caps/>
      <w:color w:val="595959" w:themeColor="text1" w:themeTint="A6"/>
      <w:spacing w:val="10"/>
      <w:sz w:val="21"/>
      <w:szCs w:val="21"/>
    </w:rPr>
  </w:style>
  <w:style w:type="character" w:styleId="Gl">
    <w:name w:val="Strong"/>
    <w:uiPriority w:val="22"/>
    <w:qFormat/>
    <w:rsid w:val="00FF03C6"/>
    <w:rPr>
      <w:b/>
      <w:bCs/>
    </w:rPr>
  </w:style>
  <w:style w:type="character" w:styleId="Vurgu">
    <w:name w:val="Emphasis"/>
    <w:uiPriority w:val="20"/>
    <w:qFormat/>
    <w:rsid w:val="00FF03C6"/>
    <w:rPr>
      <w:caps/>
      <w:color w:val="1F4D78" w:themeColor="accent1" w:themeShade="7F"/>
      <w:spacing w:val="5"/>
    </w:rPr>
  </w:style>
  <w:style w:type="paragraph" w:styleId="AralkYok">
    <w:name w:val="No Spacing"/>
    <w:uiPriority w:val="1"/>
    <w:qFormat/>
    <w:rsid w:val="00FF03C6"/>
    <w:pPr>
      <w:spacing w:after="0" w:line="240" w:lineRule="auto"/>
    </w:pPr>
  </w:style>
  <w:style w:type="paragraph" w:styleId="Alnt">
    <w:name w:val="Quote"/>
    <w:basedOn w:val="Normal"/>
    <w:next w:val="Normal"/>
    <w:link w:val="AlntChar"/>
    <w:uiPriority w:val="29"/>
    <w:qFormat/>
    <w:rsid w:val="00FF03C6"/>
    <w:rPr>
      <w:i/>
      <w:iCs/>
      <w:sz w:val="24"/>
      <w:szCs w:val="24"/>
    </w:rPr>
  </w:style>
  <w:style w:type="character" w:customStyle="1" w:styleId="AlntChar">
    <w:name w:val="Alıntı Char"/>
    <w:basedOn w:val="VarsaylanParagrafYazTipi"/>
    <w:link w:val="Alnt"/>
    <w:uiPriority w:val="29"/>
    <w:rsid w:val="00FF03C6"/>
    <w:rPr>
      <w:i/>
      <w:iCs/>
      <w:sz w:val="24"/>
      <w:szCs w:val="24"/>
    </w:rPr>
  </w:style>
  <w:style w:type="paragraph" w:styleId="GlAlnt">
    <w:name w:val="Intense Quote"/>
    <w:basedOn w:val="Normal"/>
    <w:next w:val="Normal"/>
    <w:link w:val="GlAlntChar"/>
    <w:uiPriority w:val="30"/>
    <w:qFormat/>
    <w:rsid w:val="00FF03C6"/>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FF03C6"/>
    <w:rPr>
      <w:color w:val="5B9BD5" w:themeColor="accent1"/>
      <w:sz w:val="24"/>
      <w:szCs w:val="24"/>
    </w:rPr>
  </w:style>
  <w:style w:type="character" w:styleId="HafifVurgulama">
    <w:name w:val="Subtle Emphasis"/>
    <w:uiPriority w:val="19"/>
    <w:qFormat/>
    <w:rsid w:val="00FF03C6"/>
    <w:rPr>
      <w:i/>
      <w:iCs/>
      <w:color w:val="1F4D78" w:themeColor="accent1" w:themeShade="7F"/>
    </w:rPr>
  </w:style>
  <w:style w:type="character" w:styleId="GlVurgulama">
    <w:name w:val="Intense Emphasis"/>
    <w:uiPriority w:val="21"/>
    <w:qFormat/>
    <w:rsid w:val="00FF03C6"/>
    <w:rPr>
      <w:b/>
      <w:bCs/>
      <w:caps/>
      <w:color w:val="1F4D78" w:themeColor="accent1" w:themeShade="7F"/>
      <w:spacing w:val="10"/>
    </w:rPr>
  </w:style>
  <w:style w:type="character" w:styleId="HafifBavuru">
    <w:name w:val="Subtle Reference"/>
    <w:uiPriority w:val="31"/>
    <w:qFormat/>
    <w:rsid w:val="00FF03C6"/>
    <w:rPr>
      <w:b/>
      <w:bCs/>
      <w:color w:val="5B9BD5" w:themeColor="accent1"/>
    </w:rPr>
  </w:style>
  <w:style w:type="character" w:styleId="GlBavuru">
    <w:name w:val="Intense Reference"/>
    <w:uiPriority w:val="32"/>
    <w:qFormat/>
    <w:rsid w:val="00FF03C6"/>
    <w:rPr>
      <w:b/>
      <w:bCs/>
      <w:i/>
      <w:iCs/>
      <w:caps/>
      <w:color w:val="5B9BD5" w:themeColor="accent1"/>
    </w:rPr>
  </w:style>
  <w:style w:type="character" w:styleId="KitapBal">
    <w:name w:val="Book Title"/>
    <w:uiPriority w:val="33"/>
    <w:qFormat/>
    <w:rsid w:val="00FF03C6"/>
    <w:rPr>
      <w:b/>
      <w:bCs/>
      <w:i/>
      <w:iCs/>
      <w:spacing w:val="0"/>
    </w:rPr>
  </w:style>
  <w:style w:type="paragraph" w:styleId="TBal">
    <w:name w:val="TOC Heading"/>
    <w:basedOn w:val="Balk1"/>
    <w:next w:val="Normal"/>
    <w:uiPriority w:val="39"/>
    <w:semiHidden/>
    <w:unhideWhenUsed/>
    <w:qFormat/>
    <w:rsid w:val="00FF03C6"/>
    <w:pPr>
      <w:outlineLvl w:val="9"/>
    </w:pPr>
  </w:style>
  <w:style w:type="paragraph" w:styleId="stBilgi">
    <w:name w:val="header"/>
    <w:basedOn w:val="Normal"/>
    <w:link w:val="stBilgiChar"/>
    <w:uiPriority w:val="99"/>
    <w:unhideWhenUsed/>
    <w:rsid w:val="00FF03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03C6"/>
  </w:style>
  <w:style w:type="paragraph" w:styleId="AltBilgi">
    <w:name w:val="footer"/>
    <w:basedOn w:val="Normal"/>
    <w:link w:val="AltBilgiChar"/>
    <w:uiPriority w:val="99"/>
    <w:unhideWhenUsed/>
    <w:rsid w:val="00FF03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F03C6"/>
  </w:style>
  <w:style w:type="table" w:styleId="TabloKlavuzu">
    <w:name w:val="Table Grid"/>
    <w:basedOn w:val="NormalTablo"/>
    <w:uiPriority w:val="39"/>
    <w:rsid w:val="00FF03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07DB"/>
    <w:pPr>
      <w:ind w:left="720"/>
      <w:contextualSpacing/>
    </w:pPr>
  </w:style>
  <w:style w:type="paragraph" w:customStyle="1" w:styleId="Default">
    <w:name w:val="Default"/>
    <w:rsid w:val="009A6FC4"/>
    <w:pPr>
      <w:autoSpaceDE w:val="0"/>
      <w:autoSpaceDN w:val="0"/>
      <w:adjustRightInd w:val="0"/>
      <w:spacing w:before="0" w:after="0" w:line="240" w:lineRule="auto"/>
    </w:pPr>
    <w:rPr>
      <w:rFonts w:ascii="Times New Roman" w:hAnsi="Times New Roman" w:cs="Times New Roman"/>
      <w:color w:val="000000"/>
      <w:sz w:val="24"/>
      <w:szCs w:val="24"/>
    </w:rPr>
  </w:style>
  <w:style w:type="table" w:styleId="KlavuzTablo1Ak">
    <w:name w:val="Grid Table 1 Light"/>
    <w:basedOn w:val="NormalTablo"/>
    <w:uiPriority w:val="46"/>
    <w:rsid w:val="009B29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A10F6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F6D"/>
    <w:rPr>
      <w:rFonts w:ascii="Segoe UI" w:hAnsi="Segoe UI" w:cs="Segoe UI"/>
      <w:sz w:val="18"/>
      <w:szCs w:val="18"/>
    </w:rPr>
  </w:style>
  <w:style w:type="paragraph" w:styleId="NormalWeb">
    <w:name w:val="Normal (Web)"/>
    <w:basedOn w:val="Normal"/>
    <w:uiPriority w:val="99"/>
    <w:unhideWhenUsed/>
    <w:rsid w:val="006B7E1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4DD9"/>
    <w:rPr>
      <w:color w:val="0563C1" w:themeColor="hyperlink"/>
      <w:u w:val="single"/>
    </w:rPr>
  </w:style>
  <w:style w:type="paragraph" w:customStyle="1" w:styleId="stbilgi0">
    <w:name w:val="Üstbilgi"/>
    <w:basedOn w:val="Normal"/>
    <w:rsid w:val="00265C9E"/>
    <w:pPr>
      <w:tabs>
        <w:tab w:val="center" w:pos="4536"/>
        <w:tab w:val="right" w:pos="9072"/>
      </w:tabs>
      <w:spacing w:before="0"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944">
      <w:bodyDiv w:val="1"/>
      <w:marLeft w:val="0"/>
      <w:marRight w:val="0"/>
      <w:marTop w:val="0"/>
      <w:marBottom w:val="0"/>
      <w:divBdr>
        <w:top w:val="none" w:sz="0" w:space="0" w:color="auto"/>
        <w:left w:val="none" w:sz="0" w:space="0" w:color="auto"/>
        <w:bottom w:val="none" w:sz="0" w:space="0" w:color="auto"/>
        <w:right w:val="none" w:sz="0" w:space="0" w:color="auto"/>
      </w:divBdr>
    </w:div>
    <w:div w:id="608705327">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715</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Baştan</dc:creator>
  <cp:keywords/>
  <dc:description/>
  <cp:lastModifiedBy>Cansu KARABULUT</cp:lastModifiedBy>
  <cp:revision>23</cp:revision>
  <dcterms:created xsi:type="dcterms:W3CDTF">2020-01-31T11:53:00Z</dcterms:created>
  <dcterms:modified xsi:type="dcterms:W3CDTF">2020-12-23T09:10:00Z</dcterms:modified>
</cp:coreProperties>
</file>